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E4E" w:rsidRPr="00C27E4E" w:rsidRDefault="00C27E4E" w:rsidP="00C27E4E">
      <w:pPr>
        <w:pStyle w:val="a5"/>
        <w:ind w:right="-5" w:firstLine="426"/>
        <w:rPr>
          <w:rFonts w:ascii="Arial" w:hAnsi="Arial" w:cs="Arial"/>
          <w:color w:val="365F91" w:themeColor="accent1" w:themeShade="BF"/>
          <w:sz w:val="40"/>
          <w:szCs w:val="40"/>
        </w:rPr>
      </w:pPr>
      <w:proofErr w:type="spellStart"/>
      <w:r>
        <w:rPr>
          <w:rFonts w:ascii="Arial" w:hAnsi="Arial" w:cs="Arial"/>
          <w:color w:val="365F91" w:themeColor="accent1" w:themeShade="BF"/>
          <w:sz w:val="40"/>
          <w:szCs w:val="40"/>
        </w:rPr>
        <w:t>Староалексеевская</w:t>
      </w:r>
      <w:proofErr w:type="spellEnd"/>
      <w:r>
        <w:rPr>
          <w:rFonts w:ascii="Arial" w:hAnsi="Arial" w:cs="Arial"/>
          <w:color w:val="365F91" w:themeColor="accent1" w:themeShade="BF"/>
          <w:sz w:val="40"/>
          <w:szCs w:val="40"/>
        </w:rPr>
        <w:t xml:space="preserve"> д. 5</w:t>
      </w:r>
    </w:p>
    <w:p w:rsidR="00B27E94" w:rsidRPr="004F7673" w:rsidRDefault="00B27E94" w:rsidP="00B27E94">
      <w:pPr>
        <w:pStyle w:val="a5"/>
        <w:ind w:right="-5" w:firstLine="426"/>
        <w:jc w:val="left"/>
        <w:rPr>
          <w:rFonts w:ascii="Arial" w:hAnsi="Arial" w:cs="Arial"/>
          <w:b w:val="0"/>
          <w:color w:val="365F91" w:themeColor="accent1" w:themeShade="BF"/>
          <w:sz w:val="28"/>
          <w:szCs w:val="28"/>
        </w:rPr>
      </w:pPr>
      <w:r w:rsidRPr="004F7673">
        <w:rPr>
          <w:rFonts w:ascii="Arial" w:hAnsi="Arial" w:cs="Arial"/>
          <w:b w:val="0"/>
          <w:color w:val="365F91" w:themeColor="accent1" w:themeShade="BF"/>
          <w:sz w:val="28"/>
          <w:szCs w:val="28"/>
        </w:rPr>
        <w:t xml:space="preserve">Проектом предусматривается строительство жилого комплекса с подземной автостоянкой и объектами общественного назначения (офисы). </w:t>
      </w:r>
    </w:p>
    <w:p w:rsidR="00B27E94" w:rsidRPr="004F7673" w:rsidRDefault="00B27E94" w:rsidP="00B27E94">
      <w:pPr>
        <w:ind w:firstLine="720"/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</w:p>
    <w:p w:rsidR="00B27E94" w:rsidRPr="004F7673" w:rsidRDefault="00B27E94" w:rsidP="004F7673">
      <w:pPr>
        <w:pStyle w:val="a5"/>
        <w:ind w:left="426" w:right="-5"/>
        <w:rPr>
          <w:rFonts w:ascii="Arial" w:hAnsi="Arial" w:cs="Arial"/>
          <w:b w:val="0"/>
          <w:color w:val="365F91" w:themeColor="accent1" w:themeShade="BF"/>
          <w:sz w:val="28"/>
          <w:szCs w:val="28"/>
          <w:u w:val="single"/>
        </w:rPr>
      </w:pPr>
      <w:r w:rsidRPr="004F7673">
        <w:rPr>
          <w:rFonts w:ascii="Arial" w:hAnsi="Arial" w:cs="Arial"/>
          <w:b w:val="0"/>
          <w:color w:val="365F91" w:themeColor="accent1" w:themeShade="BF"/>
          <w:sz w:val="28"/>
          <w:szCs w:val="28"/>
          <w:u w:val="single"/>
        </w:rPr>
        <w:t>Технико-экономические показатели объекта:</w:t>
      </w:r>
    </w:p>
    <w:p w:rsidR="00B27E94" w:rsidRPr="004F7673" w:rsidRDefault="00B27E94" w:rsidP="004F7673">
      <w:pPr>
        <w:pStyle w:val="a5"/>
        <w:ind w:left="426" w:right="-5"/>
        <w:rPr>
          <w:rFonts w:ascii="Arial" w:hAnsi="Arial" w:cs="Arial"/>
          <w:b w:val="0"/>
          <w:color w:val="365F91" w:themeColor="accent1" w:themeShade="BF"/>
          <w:u w:val="single"/>
        </w:rPr>
      </w:pPr>
    </w:p>
    <w:tbl>
      <w:tblPr>
        <w:tblpPr w:leftFromText="180" w:rightFromText="180" w:vertAnchor="text" w:horzAnchor="margin" w:tblpXSpec="center" w:tblpY="1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843"/>
        <w:gridCol w:w="2126"/>
      </w:tblGrid>
      <w:tr w:rsidR="00B27E94" w:rsidRPr="004F7673" w:rsidTr="008F00BF">
        <w:trPr>
          <w:trHeight w:val="56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7E94" w:rsidRPr="004F7673" w:rsidRDefault="00B27E94" w:rsidP="008F00BF">
            <w:pPr>
              <w:pStyle w:val="a3"/>
              <w:ind w:left="276"/>
              <w:rPr>
                <w:rFonts w:ascii="Arial" w:hAnsi="Arial" w:cs="Arial"/>
                <w:b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27E94" w:rsidRPr="004F7673" w:rsidRDefault="00B27E94" w:rsidP="008F00BF">
            <w:pPr>
              <w:pStyle w:val="a3"/>
              <w:ind w:left="33"/>
              <w:jc w:val="center"/>
              <w:rPr>
                <w:rFonts w:ascii="Arial" w:hAnsi="Arial" w:cs="Arial"/>
                <w:b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  <w:t xml:space="preserve">Единицы </w:t>
            </w:r>
          </w:p>
          <w:p w:rsidR="00B27E94" w:rsidRPr="004F7673" w:rsidRDefault="00B27E94" w:rsidP="008F00BF">
            <w:pPr>
              <w:pStyle w:val="a3"/>
              <w:ind w:left="33"/>
              <w:jc w:val="center"/>
              <w:rPr>
                <w:rFonts w:ascii="Arial" w:hAnsi="Arial" w:cs="Arial"/>
                <w:b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  <w:t>измерения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7E94" w:rsidRPr="004F7673" w:rsidRDefault="00B27E94" w:rsidP="008F00BF">
            <w:pPr>
              <w:pStyle w:val="a3"/>
              <w:ind w:left="276"/>
              <w:rPr>
                <w:rFonts w:ascii="Arial" w:hAnsi="Arial" w:cs="Arial"/>
                <w:b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  <w:t>Кол-во</w:t>
            </w:r>
          </w:p>
        </w:tc>
      </w:tr>
      <w:tr w:rsidR="00B27E94" w:rsidRPr="004F7673" w:rsidTr="008F00BF">
        <w:trPr>
          <w:trHeight w:val="412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 xml:space="preserve"> Площадь участка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tabs>
                <w:tab w:val="left" w:pos="1217"/>
              </w:tabs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га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1,2014</w:t>
            </w:r>
          </w:p>
        </w:tc>
      </w:tr>
      <w:tr w:rsidR="00B27E94" w:rsidRPr="004F7673" w:rsidTr="008F00BF">
        <w:trPr>
          <w:trHeight w:val="404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84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Площадь застройки,</w:t>
            </w:r>
          </w:p>
          <w:p w:rsidR="00B27E94" w:rsidRPr="004F7673" w:rsidRDefault="00B27E94" w:rsidP="008F00BF">
            <w:pPr>
              <w:ind w:left="284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1843" w:type="dxa"/>
          </w:tcPr>
          <w:p w:rsidR="00B27E94" w:rsidRPr="004F7673" w:rsidRDefault="00B27E94" w:rsidP="008F00BF">
            <w:pPr>
              <w:tabs>
                <w:tab w:val="left" w:pos="1217"/>
              </w:tabs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317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5111</w:t>
            </w:r>
          </w:p>
          <w:p w:rsidR="00B27E94" w:rsidRPr="004F7673" w:rsidRDefault="00B27E94" w:rsidP="008F00BF">
            <w:pPr>
              <w:pStyle w:val="a3"/>
              <w:spacing w:after="0"/>
              <w:ind w:left="317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B27E94" w:rsidRPr="004F7673" w:rsidTr="008F00BF">
        <w:trPr>
          <w:trHeight w:val="531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Общая площадь объекта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в т.ч.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Наземная площадь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Подземная площадь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</w:p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98598,10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80244,30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18353,8</w:t>
            </w:r>
          </w:p>
        </w:tc>
      </w:tr>
      <w:tr w:rsidR="00B27E94" w:rsidRPr="004F7673" w:rsidTr="008F00BF">
        <w:trPr>
          <w:trHeight w:val="356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Общая площадь квартир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55 442,7</w:t>
            </w:r>
          </w:p>
        </w:tc>
      </w:tr>
      <w:tr w:rsidR="00B27E94" w:rsidRPr="004F7673" w:rsidTr="008F00BF">
        <w:trPr>
          <w:trHeight w:val="356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Общая площадь помещений общественного назначения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1031,1</w:t>
            </w:r>
          </w:p>
        </w:tc>
      </w:tr>
      <w:tr w:rsidR="00B27E94" w:rsidRPr="004F7673" w:rsidTr="008F00BF">
        <w:trPr>
          <w:trHeight w:val="404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Общее кол-во квартир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шт.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729</w:t>
            </w:r>
          </w:p>
        </w:tc>
      </w:tr>
      <w:tr w:rsidR="00B27E94" w:rsidRPr="004F7673" w:rsidTr="008F00BF">
        <w:trPr>
          <w:trHeight w:val="332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Площадь благоустройства (мощение)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  <w:lang w:val="en-US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1 7</w:t>
            </w:r>
            <w:r w:rsidRPr="004F7673">
              <w:rPr>
                <w:rFonts w:ascii="Arial" w:hAnsi="Arial" w:cs="Arial"/>
                <w:color w:val="365F91" w:themeColor="accent1" w:themeShade="BF"/>
                <w:lang w:val="en-US"/>
              </w:rPr>
              <w:t>89</w:t>
            </w:r>
          </w:p>
        </w:tc>
      </w:tr>
      <w:tr w:rsidR="00B27E94" w:rsidRPr="004F7673" w:rsidTr="008F00BF">
        <w:trPr>
          <w:trHeight w:val="531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 xml:space="preserve">Площадь озеленения территории, 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кв</w:t>
            </w: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.м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  <w:lang w:val="en-US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4710,58</w:t>
            </w:r>
          </w:p>
        </w:tc>
      </w:tr>
      <w:tr w:rsidR="00B27E94" w:rsidRPr="004F7673" w:rsidTr="008F00BF">
        <w:trPr>
          <w:trHeight w:val="841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Этажность (кол-во уровней):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Наземных этажей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Подземных этажей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</w:p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proofErr w:type="spellStart"/>
            <w:r w:rsidRPr="004F7673">
              <w:rPr>
                <w:rFonts w:ascii="Arial" w:hAnsi="Arial" w:cs="Arial"/>
                <w:color w:val="365F91" w:themeColor="accent1" w:themeShade="BF"/>
              </w:rPr>
              <w:t>эт</w:t>
            </w:r>
            <w:proofErr w:type="spellEnd"/>
            <w:r w:rsidRPr="004F7673">
              <w:rPr>
                <w:rFonts w:ascii="Arial" w:hAnsi="Arial" w:cs="Arial"/>
                <w:color w:val="365F91" w:themeColor="accent1" w:themeShade="BF"/>
              </w:rPr>
              <w:t>./уровня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24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3</w:t>
            </w:r>
          </w:p>
        </w:tc>
      </w:tr>
      <w:tr w:rsidR="00B27E94" w:rsidRPr="004F7673" w:rsidTr="008F00BF">
        <w:trPr>
          <w:trHeight w:val="531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Максимальная верхняя отметка по парапету кровли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spacing w:after="0"/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м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85,500</w:t>
            </w:r>
          </w:p>
          <w:p w:rsidR="00B27E94" w:rsidRPr="004F7673" w:rsidRDefault="00B27E94" w:rsidP="008F00BF">
            <w:pPr>
              <w:pStyle w:val="a3"/>
              <w:spacing w:after="0"/>
              <w:ind w:left="276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B27E94" w:rsidRPr="004F7673" w:rsidTr="008F00BF">
        <w:trPr>
          <w:trHeight w:val="510"/>
        </w:trPr>
        <w:tc>
          <w:tcPr>
            <w:tcW w:w="4928" w:type="dxa"/>
            <w:tcBorders>
              <w:left w:val="single" w:sz="4" w:space="0" w:color="auto"/>
            </w:tcBorders>
          </w:tcPr>
          <w:p w:rsidR="00B27E94" w:rsidRPr="004F7673" w:rsidRDefault="00B27E94" w:rsidP="008F00BF">
            <w:pPr>
              <w:pStyle w:val="a3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Емкость подземной автостоянки</w:t>
            </w:r>
          </w:p>
        </w:tc>
        <w:tc>
          <w:tcPr>
            <w:tcW w:w="1843" w:type="dxa"/>
          </w:tcPr>
          <w:p w:rsidR="00B27E94" w:rsidRPr="004F7673" w:rsidRDefault="00B27E94" w:rsidP="008F00BF">
            <w:pPr>
              <w:pStyle w:val="a3"/>
              <w:tabs>
                <w:tab w:val="left" w:pos="1217"/>
              </w:tabs>
              <w:ind w:left="33" w:right="176"/>
              <w:jc w:val="center"/>
              <w:rPr>
                <w:rFonts w:ascii="Arial" w:hAnsi="Arial" w:cs="Arial"/>
                <w:color w:val="365F91" w:themeColor="accent1" w:themeShade="BF"/>
              </w:rPr>
            </w:pPr>
            <w:proofErr w:type="gramStart"/>
            <w:r w:rsidRPr="004F7673">
              <w:rPr>
                <w:rFonts w:ascii="Arial" w:hAnsi="Arial" w:cs="Arial"/>
                <w:color w:val="365F91" w:themeColor="accent1" w:themeShade="BF"/>
              </w:rPr>
              <w:t>м</w:t>
            </w:r>
            <w:proofErr w:type="gramEnd"/>
            <w:r w:rsidRPr="004F7673">
              <w:rPr>
                <w:rFonts w:ascii="Arial" w:hAnsi="Arial" w:cs="Arial"/>
                <w:color w:val="365F91" w:themeColor="accent1" w:themeShade="BF"/>
              </w:rPr>
              <w:t>/мест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27E94" w:rsidRPr="004F7673" w:rsidRDefault="00B27E94" w:rsidP="008F00BF">
            <w:pPr>
              <w:pStyle w:val="a3"/>
              <w:ind w:left="276"/>
              <w:rPr>
                <w:rFonts w:ascii="Arial" w:hAnsi="Arial" w:cs="Arial"/>
                <w:color w:val="365F91" w:themeColor="accent1" w:themeShade="BF"/>
              </w:rPr>
            </w:pPr>
            <w:r w:rsidRPr="004F7673">
              <w:rPr>
                <w:rFonts w:ascii="Arial" w:hAnsi="Arial" w:cs="Arial"/>
                <w:color w:val="365F91" w:themeColor="accent1" w:themeShade="BF"/>
              </w:rPr>
              <w:t>332</w:t>
            </w:r>
          </w:p>
        </w:tc>
      </w:tr>
    </w:tbl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Pr="00570EAD" w:rsidRDefault="00B27E94" w:rsidP="00B27E94">
      <w:pPr>
        <w:pStyle w:val="a5"/>
        <w:ind w:left="426" w:right="-5"/>
        <w:jc w:val="both"/>
        <w:rPr>
          <w:rFonts w:ascii="Arial" w:hAnsi="Arial" w:cs="Arial"/>
          <w:b w:val="0"/>
          <w:u w:val="single"/>
        </w:rPr>
      </w:pPr>
    </w:p>
    <w:p w:rsidR="00B27E94" w:rsidRDefault="00B27E94" w:rsidP="00B27E94">
      <w:pPr>
        <w:pStyle w:val="a5"/>
        <w:ind w:left="426" w:right="-5"/>
        <w:jc w:val="left"/>
        <w:rPr>
          <w:rFonts w:ascii="Arial" w:hAnsi="Arial" w:cs="Arial"/>
          <w:b w:val="0"/>
          <w:u w:val="single"/>
          <w:lang w:val="en-US"/>
        </w:rPr>
      </w:pPr>
    </w:p>
    <w:p w:rsidR="004F7673" w:rsidRDefault="004F7673" w:rsidP="00B27E94">
      <w:pPr>
        <w:pStyle w:val="a5"/>
        <w:ind w:left="426" w:right="-5"/>
        <w:jc w:val="left"/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</w:pPr>
    </w:p>
    <w:p w:rsidR="008448BE" w:rsidRDefault="00B27E94" w:rsidP="008448BE">
      <w:pPr>
        <w:pStyle w:val="a5"/>
        <w:ind w:left="426" w:right="-5"/>
        <w:jc w:val="left"/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</w:pPr>
      <w:r w:rsidRPr="004F7673"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  <w:lastRenderedPageBreak/>
        <w:t>Архитектурные решения:</w:t>
      </w:r>
      <w:r w:rsidR="008448BE"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  <w:t xml:space="preserve">      </w:t>
      </w:r>
      <w:r w:rsidR="00081389" w:rsidRPr="004F7673"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  <w:t>Проект разработан архитектурной мастерской «АДМ» (руководитель Романов А.С.)</w:t>
      </w:r>
    </w:p>
    <w:p w:rsidR="008448BE" w:rsidRDefault="008448BE" w:rsidP="008448BE">
      <w:pPr>
        <w:pStyle w:val="a5"/>
        <w:ind w:left="426" w:right="-5"/>
        <w:jc w:val="left"/>
        <w:rPr>
          <w:rFonts w:ascii="Arial" w:eastAsiaTheme="majorEastAsia" w:hAnsi="Arial" w:cs="Arial"/>
          <w:color w:val="365F91" w:themeColor="accent1" w:themeShade="BF"/>
          <w:sz w:val="28"/>
          <w:szCs w:val="28"/>
          <w:lang w:eastAsia="ru-RU"/>
        </w:rPr>
      </w:pPr>
    </w:p>
    <w:p w:rsidR="00DE6857" w:rsidRPr="001401BE" w:rsidRDefault="00DE6857" w:rsidP="008448BE">
      <w:pPr>
        <w:pStyle w:val="a5"/>
        <w:ind w:left="426" w:right="-5"/>
        <w:jc w:val="left"/>
        <w:rPr>
          <w:rFonts w:ascii="Arial" w:hAnsi="Arial" w:cs="Arial"/>
        </w:rPr>
      </w:pPr>
      <w:r w:rsidRPr="009401CF">
        <w:rPr>
          <w:rFonts w:ascii="Arial" w:hAnsi="Arial" w:cs="Arial"/>
        </w:rPr>
        <w:t xml:space="preserve">             </w:t>
      </w:r>
      <w:r w:rsidR="00B27E94" w:rsidRPr="009401CF">
        <w:rPr>
          <w:rFonts w:ascii="Arial" w:hAnsi="Arial" w:cs="Arial"/>
        </w:rPr>
        <w:t xml:space="preserve">Проектом  предлагается  строительство  </w:t>
      </w:r>
      <w:r w:rsidR="00081389" w:rsidRPr="009401CF">
        <w:rPr>
          <w:rFonts w:ascii="Arial" w:hAnsi="Arial" w:cs="Arial"/>
        </w:rPr>
        <w:t xml:space="preserve">уникального </w:t>
      </w:r>
      <w:r w:rsidR="00B27E94" w:rsidRPr="009401CF">
        <w:rPr>
          <w:rFonts w:ascii="Arial" w:hAnsi="Arial" w:cs="Arial"/>
        </w:rPr>
        <w:t>многофункционального  жилого  комплекса, с подземной 3-х уровневой автостоянкой. Композиция состоит из 24-этажного  объема  жилого  дома,  размещенного  вдоль  проектируемого  проезда №128. Жил</w:t>
      </w:r>
      <w:r w:rsidR="008448BE">
        <w:rPr>
          <w:rFonts w:ascii="Arial" w:hAnsi="Arial" w:cs="Arial"/>
        </w:rPr>
        <w:t xml:space="preserve">ой корпус состоит  из 4-х  блок </w:t>
      </w:r>
      <w:r w:rsidR="00B27E94" w:rsidRPr="009401CF">
        <w:rPr>
          <w:rFonts w:ascii="Arial" w:hAnsi="Arial" w:cs="Arial"/>
        </w:rPr>
        <w:t xml:space="preserve">секций,  развернутых  в  плане  друг  относительно друга. Входы и подъезд  к вестибюлям жилой части и вход на  территорию внутреннего двора комплекса запроектированы со стороны проектируемого проезда №128.  </w:t>
      </w:r>
    </w:p>
    <w:p w:rsidR="00B27E94" w:rsidRPr="009401CF" w:rsidRDefault="00DE6857" w:rsidP="00DE6857">
      <w:pPr>
        <w:pStyle w:val="1"/>
        <w:spacing w:line="360" w:lineRule="auto"/>
        <w:rPr>
          <w:rFonts w:ascii="Arial" w:hAnsi="Arial" w:cs="Arial"/>
        </w:rPr>
      </w:pPr>
      <w:r w:rsidRPr="009401CF">
        <w:rPr>
          <w:rFonts w:ascii="Arial" w:hAnsi="Arial" w:cs="Arial"/>
        </w:rPr>
        <w:t xml:space="preserve">            </w:t>
      </w:r>
      <w:r w:rsidR="00B27E94" w:rsidRPr="009401CF">
        <w:rPr>
          <w:rFonts w:ascii="Arial" w:hAnsi="Arial" w:cs="Arial"/>
        </w:rPr>
        <w:t xml:space="preserve">Основным  фасадным  приемом,  позволяющим  облегчить  визуальное  восприятие комплекса,  является  устройство  в  объеме  здания   по  всей  его   высоте  озелененных террас-"дворов"  высотой 4  этажа  каждый,  в  который  ориентированы   окна примыкающих квартир и выходы из лифтовых холлов.  </w:t>
      </w:r>
    </w:p>
    <w:p w:rsidR="00081389" w:rsidRPr="004F7673" w:rsidRDefault="00081389" w:rsidP="00081389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t xml:space="preserve">                    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Количество 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«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дворов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»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 на подъезд 6 шт</w:t>
      </w:r>
      <w:r w:rsidR="009401CF"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.</w:t>
      </w:r>
    </w:p>
    <w:p w:rsidR="009401CF" w:rsidRPr="004F7673" w:rsidRDefault="009401CF" w:rsidP="00081389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                    Всего 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«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дворов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»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 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- 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15 шт.</w:t>
      </w:r>
    </w:p>
    <w:p w:rsidR="009401CF" w:rsidRDefault="009401CF" w:rsidP="00081389">
      <w:pPr>
        <w:rPr>
          <w:rFonts w:ascii="Calibri" w:eastAsiaTheme="majorEastAsia" w:hAnsi="Calibri" w:cs="Arial"/>
          <w:b/>
          <w:bCs/>
          <w:color w:val="365F91" w:themeColor="accent1" w:themeShade="BF"/>
          <w:sz w:val="28"/>
          <w:szCs w:val="28"/>
        </w:rPr>
      </w:pP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                    Общая площадь 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«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дворов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» -</w:t>
      </w:r>
      <w:r w:rsidRP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 xml:space="preserve"> </w:t>
      </w:r>
      <w:r w:rsidR="004F7673"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  <w:t>2000 м</w:t>
      </w:r>
      <w:r w:rsidR="004F7673">
        <w:rPr>
          <w:rFonts w:ascii="Calibri" w:eastAsiaTheme="majorEastAsia" w:hAnsi="Calibri" w:cs="Arial"/>
          <w:b/>
          <w:bCs/>
          <w:color w:val="365F91" w:themeColor="accent1" w:themeShade="BF"/>
          <w:sz w:val="28"/>
          <w:szCs w:val="28"/>
        </w:rPr>
        <w:t>²</w:t>
      </w:r>
    </w:p>
    <w:p w:rsidR="008448BE" w:rsidRDefault="001401BE" w:rsidP="008448BE">
      <w:pPr>
        <w:rPr>
          <w:rFonts w:ascii="Calibri" w:eastAsiaTheme="majorEastAsia" w:hAnsi="Calibri" w:cs="Arial"/>
          <w:b/>
          <w:bCs/>
          <w:color w:val="365F91" w:themeColor="accent1" w:themeShade="BF"/>
          <w:sz w:val="28"/>
          <w:szCs w:val="28"/>
        </w:rPr>
      </w:pPr>
      <w:r>
        <w:rPr>
          <w:rFonts w:ascii="Calibri" w:eastAsiaTheme="majorEastAsia" w:hAnsi="Calibri" w:cs="Arial"/>
          <w:b/>
          <w:bCs/>
          <w:color w:val="365F91" w:themeColor="accent1" w:themeShade="BF"/>
          <w:sz w:val="28"/>
          <w:szCs w:val="28"/>
        </w:rPr>
        <w:t xml:space="preserve">Получено разрешение на строительство и ордер на производство работ 0-цикла. Площадка огорожена, подведена электроэнергия, отрыт котлован, начаты бетонные работы. </w:t>
      </w:r>
    </w:p>
    <w:p w:rsidR="008448BE" w:rsidRDefault="008448BE" w:rsidP="008448BE">
      <w:pPr>
        <w:rPr>
          <w:rFonts w:ascii="Arial" w:hAnsi="Arial" w:cs="Arial"/>
          <w:b/>
          <w:color w:val="000000"/>
          <w:shd w:val="clear" w:color="auto" w:fill="FFFFFF"/>
        </w:rPr>
      </w:pPr>
      <w:r w:rsidRPr="003410AA">
        <w:rPr>
          <w:rFonts w:ascii="Arial" w:hAnsi="Arial" w:cs="Arial"/>
          <w:b/>
          <w:color w:val="000000"/>
          <w:shd w:val="clear" w:color="auto" w:fill="FFFFFF"/>
        </w:rPr>
        <w:t>Сейчас владельцы переделывают ГПЗУ,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хотя можно оставить старое,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оно есть и действует.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Изначально по проекту было 130т.м.кв.,</w:t>
      </w:r>
      <w:r w:rsidRPr="003410AA">
        <w:rPr>
          <w:rFonts w:ascii="Arial" w:hAnsi="Arial" w:cs="Arial"/>
          <w:b/>
          <w:color w:val="000000"/>
        </w:rPr>
        <w:br/>
      </w:r>
      <w:r w:rsidRPr="003410AA">
        <w:rPr>
          <w:rFonts w:ascii="Arial" w:hAnsi="Arial" w:cs="Arial"/>
          <w:b/>
          <w:color w:val="000000"/>
          <w:shd w:val="clear" w:color="auto" w:fill="FFFFFF"/>
        </w:rPr>
        <w:t>из них 56т.м.кв</w:t>
      </w:r>
      <w:proofErr w:type="gramStart"/>
      <w:r w:rsidRPr="003410AA">
        <w:rPr>
          <w:rFonts w:ascii="Arial" w:hAnsi="Arial" w:cs="Arial"/>
          <w:b/>
          <w:color w:val="000000"/>
          <w:shd w:val="clear" w:color="auto" w:fill="FFFFFF"/>
        </w:rPr>
        <w:t>.п</w:t>
      </w:r>
      <w:proofErr w:type="gramEnd"/>
      <w:r w:rsidRPr="003410AA">
        <w:rPr>
          <w:rFonts w:ascii="Arial" w:hAnsi="Arial" w:cs="Arial"/>
          <w:b/>
          <w:color w:val="000000"/>
          <w:shd w:val="clear" w:color="auto" w:fill="FFFFFF"/>
        </w:rPr>
        <w:t>олезной жилой площади.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После нового ГПЗУ будет 98т.м.кв.</w:t>
      </w:r>
      <w:proofErr w:type="gramStart"/>
      <w:r w:rsidRPr="003410AA">
        <w:rPr>
          <w:rFonts w:ascii="Arial" w:hAnsi="Arial" w:cs="Arial"/>
          <w:b/>
          <w:color w:val="000000"/>
          <w:shd w:val="clear" w:color="auto" w:fill="FFFFFF"/>
        </w:rPr>
        <w:t>,ж</w:t>
      </w:r>
      <w:proofErr w:type="gramEnd"/>
      <w:r w:rsidRPr="003410AA">
        <w:rPr>
          <w:rFonts w:ascii="Arial" w:hAnsi="Arial" w:cs="Arial"/>
          <w:b/>
          <w:color w:val="000000"/>
          <w:shd w:val="clear" w:color="auto" w:fill="FFFFFF"/>
        </w:rPr>
        <w:t>илая останется такая же.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Разрешение на строительство есть</w:t>
      </w:r>
      <w:r w:rsidRPr="003410AA">
        <w:rPr>
          <w:rStyle w:val="apple-converted-space"/>
          <w:rFonts w:ascii="Arial" w:hAnsi="Arial" w:cs="Arial"/>
          <w:b/>
          <w:color w:val="000000"/>
          <w:shd w:val="clear" w:color="auto" w:fill="FFFFFF"/>
        </w:rPr>
        <w:t> </w:t>
      </w:r>
      <w:r w:rsidRPr="003410AA">
        <w:rPr>
          <w:rFonts w:ascii="Arial" w:hAnsi="Arial" w:cs="Arial"/>
          <w:b/>
          <w:color w:val="000000"/>
        </w:rPr>
        <w:br/>
      </w:r>
      <w:r w:rsidRPr="003410AA">
        <w:rPr>
          <w:rFonts w:ascii="Arial" w:hAnsi="Arial" w:cs="Arial"/>
          <w:b/>
          <w:color w:val="000000"/>
          <w:shd w:val="clear" w:color="auto" w:fill="FFFFFF"/>
        </w:rPr>
        <w:t>и действительно до конца 2014 г. Все коммуникации оплачены и заведены</w:t>
      </w:r>
      <w:proofErr w:type="gramStart"/>
      <w:r w:rsidRPr="003410AA">
        <w:rPr>
          <w:rFonts w:ascii="Arial" w:hAnsi="Arial" w:cs="Arial"/>
          <w:b/>
          <w:color w:val="000000"/>
          <w:shd w:val="clear" w:color="auto" w:fill="FFFFFF"/>
        </w:rPr>
        <w:t>.В</w:t>
      </w:r>
      <w:proofErr w:type="gramEnd"/>
      <w:r w:rsidRPr="003410AA">
        <w:rPr>
          <w:rFonts w:ascii="Arial" w:hAnsi="Arial" w:cs="Arial"/>
          <w:b/>
          <w:color w:val="000000"/>
          <w:shd w:val="clear" w:color="auto" w:fill="FFFFFF"/>
        </w:rPr>
        <w:t>ырыт котлован -16 м.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Продажа всего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E93127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проекта 12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 мл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н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 дол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л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 w:rsidR="00E93127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Реально могут опуститься до 110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мл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н</w:t>
      </w:r>
      <w:r w:rsidRPr="008448B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 дол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л</w:t>
      </w:r>
      <w:r w:rsidR="00181066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 xml:space="preserve">Так же открыта кредитная линия </w:t>
      </w:r>
      <w:proofErr w:type="spellStart"/>
      <w:r w:rsidRPr="003410AA">
        <w:rPr>
          <w:rFonts w:ascii="Arial" w:hAnsi="Arial" w:cs="Arial"/>
          <w:b/>
          <w:color w:val="000000"/>
          <w:shd w:val="clear" w:color="auto" w:fill="FFFFFF"/>
        </w:rPr>
        <w:t>Газпромбанка</w:t>
      </w:r>
      <w:proofErr w:type="spellEnd"/>
      <w:r w:rsidRPr="003410AA">
        <w:rPr>
          <w:rFonts w:ascii="Arial" w:hAnsi="Arial" w:cs="Arial"/>
          <w:b/>
          <w:color w:val="000000"/>
          <w:shd w:val="clear" w:color="auto" w:fill="FFFFFF"/>
        </w:rPr>
        <w:t xml:space="preserve"> по хорошей ставке,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3410AA">
        <w:rPr>
          <w:rFonts w:ascii="Arial" w:hAnsi="Arial" w:cs="Arial"/>
          <w:b/>
          <w:color w:val="000000"/>
          <w:shd w:val="clear" w:color="auto" w:fill="FFFFFF"/>
        </w:rPr>
        <w:t>ставку можно будет сохранить на новом инвесторе по желанию.</w:t>
      </w:r>
      <w:r w:rsidR="00A978FF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:rsidR="00A978FF" w:rsidRDefault="00A978FF" w:rsidP="008448BE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A978FF" w:rsidRDefault="00A978FF" w:rsidP="008448BE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A978FF" w:rsidRPr="00A978FF" w:rsidRDefault="00A978FF" w:rsidP="00A978FF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A978FF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lastRenderedPageBreak/>
        <w:t>Фасад и ситуационный план</w:t>
      </w:r>
    </w:p>
    <w:p w:rsidR="00A978FF" w:rsidRDefault="00A978FF" w:rsidP="008448BE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633BE0" w:rsidRDefault="00633BE0" w:rsidP="008448BE">
      <w:pPr>
        <w:rPr>
          <w:b/>
        </w:rPr>
      </w:pPr>
      <w:r>
        <w:rPr>
          <w:b/>
          <w:noProof/>
        </w:rPr>
        <w:drawing>
          <wp:inline distT="0" distB="0" distL="0" distR="0">
            <wp:extent cx="4423859" cy="5303520"/>
            <wp:effectExtent l="19050" t="0" r="0" b="0"/>
            <wp:docPr id="3" name="Рисунок 3" descr="C:\Users\Ольга\Desktop\Казаченко Дмитрий\СТАРОАЛЕКСЕЕВСКАЯ вл. 5 каз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азаченко Дмитрий\СТАРОАЛЕКСЕЕВСКАЯ вл. 5 каз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94" cy="530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778860" cy="3948056"/>
            <wp:effectExtent l="19050" t="0" r="2690" b="0"/>
            <wp:docPr id="4" name="Рисунок 4" descr="C:\Users\Ольга\Desktop\Казаченко Дмитрий\СТАРОАЛЕКСЕЕВСКАЯ вл. 5 каз\Ситуацио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азаченко Дмитрий\СТАРОАЛЕКСЕЕВСКАЯ вл. 5 каз\Ситуационы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45" cy="3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3A" w:rsidRDefault="004C3A3A" w:rsidP="008448BE">
      <w:pPr>
        <w:rPr>
          <w:b/>
        </w:rPr>
      </w:pPr>
    </w:p>
    <w:p w:rsidR="004C3A3A" w:rsidRPr="003410AA" w:rsidRDefault="004C3A3A" w:rsidP="008448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735209" cy="5518673"/>
            <wp:effectExtent l="19050" t="0" r="8741" b="0"/>
            <wp:docPr id="1" name="Рисунок 1" descr="C:\Users\Ольга\Desktop\Казаченко Дмитрий\СТАРОАЛЕКСЕЕВСКАЯ вл. 5 каз\Часть фасада пра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азаченко Дмитрий\СТАРОАЛЕКСЕЕВСКАЯ вл. 5 каз\Часть фасада права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387" cy="55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BE" w:rsidRPr="004F7673" w:rsidRDefault="001401BE" w:rsidP="00081389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sectPr w:rsidR="001401BE" w:rsidRPr="004F7673" w:rsidSect="00B27E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A543F"/>
    <w:multiLevelType w:val="multilevel"/>
    <w:tmpl w:val="DEBEE442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7E94"/>
    <w:rsid w:val="00017933"/>
    <w:rsid w:val="00081389"/>
    <w:rsid w:val="000D58D7"/>
    <w:rsid w:val="001401BE"/>
    <w:rsid w:val="00181066"/>
    <w:rsid w:val="00253ACE"/>
    <w:rsid w:val="00354FF1"/>
    <w:rsid w:val="004A3AE3"/>
    <w:rsid w:val="004C3A3A"/>
    <w:rsid w:val="004F7673"/>
    <w:rsid w:val="00506DB8"/>
    <w:rsid w:val="0057249E"/>
    <w:rsid w:val="00572856"/>
    <w:rsid w:val="00615F28"/>
    <w:rsid w:val="00633BE0"/>
    <w:rsid w:val="007E6C47"/>
    <w:rsid w:val="008448BE"/>
    <w:rsid w:val="00936206"/>
    <w:rsid w:val="009401CF"/>
    <w:rsid w:val="00A45892"/>
    <w:rsid w:val="00A978FF"/>
    <w:rsid w:val="00B27E94"/>
    <w:rsid w:val="00C27E4E"/>
    <w:rsid w:val="00CF2396"/>
    <w:rsid w:val="00D501E9"/>
    <w:rsid w:val="00DE6857"/>
    <w:rsid w:val="00E93127"/>
    <w:rsid w:val="00F45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68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7E94"/>
    <w:pPr>
      <w:spacing w:after="120"/>
    </w:pPr>
  </w:style>
  <w:style w:type="character" w:customStyle="1" w:styleId="a4">
    <w:name w:val="Основной текст Знак"/>
    <w:basedOn w:val="a0"/>
    <w:link w:val="a3"/>
    <w:rsid w:val="00B27E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B27E94"/>
    <w:pPr>
      <w:jc w:val="center"/>
    </w:pPr>
    <w:rPr>
      <w:b/>
      <w:bCs/>
      <w:lang w:eastAsia="en-US"/>
    </w:rPr>
  </w:style>
  <w:style w:type="character" w:customStyle="1" w:styleId="a6">
    <w:name w:val="Название Знак"/>
    <w:basedOn w:val="a0"/>
    <w:link w:val="a5"/>
    <w:rsid w:val="00B27E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 Spacing"/>
    <w:uiPriority w:val="1"/>
    <w:qFormat/>
    <w:rsid w:val="00DE68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6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448BE"/>
  </w:style>
  <w:style w:type="paragraph" w:styleId="a8">
    <w:name w:val="Balloon Text"/>
    <w:basedOn w:val="a"/>
    <w:link w:val="a9"/>
    <w:uiPriority w:val="99"/>
    <w:semiHidden/>
    <w:unhideWhenUsed/>
    <w:rsid w:val="00633B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B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47110-005D-4020-96AB-22952D03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vronskiy</dc:creator>
  <cp:keywords/>
  <dc:description/>
  <cp:lastModifiedBy>Ольга</cp:lastModifiedBy>
  <cp:revision>15</cp:revision>
  <cp:lastPrinted>2013-05-24T07:06:00Z</cp:lastPrinted>
  <dcterms:created xsi:type="dcterms:W3CDTF">2013-05-24T09:16:00Z</dcterms:created>
  <dcterms:modified xsi:type="dcterms:W3CDTF">2014-12-26T05:36:00Z</dcterms:modified>
</cp:coreProperties>
</file>